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Default="0047534C" w:rsidP="00BD777A">
      <w:pPr>
        <w:spacing w:after="0" w:line="280" w:lineRule="exact"/>
        <w:rPr>
          <w:rFonts w:ascii="Arial" w:hAnsi="Arial" w:cs="Arial"/>
          <w:noProof/>
          <w:sz w:val="21"/>
        </w:rPr>
      </w:pPr>
    </w:p>
    <w:p w:rsidR="0047534C" w:rsidRPr="008936AE" w:rsidRDefault="0047534C" w:rsidP="0047534C">
      <w:pPr>
        <w:pStyle w:val="Pzwei"/>
      </w:pPr>
      <w:r>
        <w:t>Press release</w:t>
      </w:r>
    </w:p>
    <w:p w:rsidR="0047534C" w:rsidRPr="004F6A7B" w:rsidRDefault="0047534C" w:rsidP="0047534C">
      <w:pPr>
        <w:pStyle w:val="Pzwei"/>
        <w:rPr>
          <w:lang w:val="en-US"/>
        </w:rPr>
      </w:pPr>
      <w:r w:rsidRPr="004F6A7B">
        <w:rPr>
          <w:lang w:val="en-US"/>
        </w:rPr>
        <w:t xml:space="preserve">ALPLA </w:t>
      </w:r>
      <w:proofErr w:type="spellStart"/>
      <w:r w:rsidRPr="004F6A7B">
        <w:rPr>
          <w:lang w:val="en-US"/>
        </w:rPr>
        <w:t>Werke</w:t>
      </w:r>
      <w:proofErr w:type="spellEnd"/>
      <w:r w:rsidRPr="004F6A7B">
        <w:rPr>
          <w:lang w:val="en-US"/>
        </w:rPr>
        <w:t xml:space="preserve"> </w:t>
      </w:r>
      <w:proofErr w:type="spellStart"/>
      <w:r w:rsidRPr="004F6A7B">
        <w:rPr>
          <w:lang w:val="en-US"/>
        </w:rPr>
        <w:t>Alwin</w:t>
      </w:r>
      <w:proofErr w:type="spellEnd"/>
      <w:r w:rsidRPr="004F6A7B">
        <w:rPr>
          <w:lang w:val="en-US"/>
        </w:rPr>
        <w:t xml:space="preserve"> </w:t>
      </w:r>
      <w:proofErr w:type="spellStart"/>
      <w:r w:rsidRPr="004F6A7B">
        <w:rPr>
          <w:lang w:val="en-US"/>
        </w:rPr>
        <w:t>Lehner</w:t>
      </w:r>
      <w:proofErr w:type="spellEnd"/>
      <w:r w:rsidRPr="004F6A7B">
        <w:rPr>
          <w:lang w:val="en-US"/>
        </w:rPr>
        <w:t xml:space="preserve"> GmbH &amp; Co KG</w:t>
      </w:r>
    </w:p>
    <w:p w:rsidR="0047534C" w:rsidRPr="004F6A7B" w:rsidRDefault="0047534C" w:rsidP="0047534C">
      <w:pPr>
        <w:spacing w:after="0" w:line="280" w:lineRule="exact"/>
        <w:rPr>
          <w:rFonts w:ascii="Arial" w:hAnsi="Arial" w:cs="Arial"/>
          <w:sz w:val="21"/>
          <w:lang w:val="en-US"/>
        </w:rPr>
      </w:pPr>
    </w:p>
    <w:p w:rsidR="0047534C" w:rsidRPr="004F6A7B" w:rsidRDefault="0047534C" w:rsidP="0047534C">
      <w:pPr>
        <w:spacing w:after="0" w:line="280" w:lineRule="exact"/>
        <w:rPr>
          <w:rFonts w:ascii="Arial" w:hAnsi="Arial" w:cs="Arial"/>
          <w:sz w:val="21"/>
          <w:lang w:val="en-US"/>
        </w:rPr>
      </w:pPr>
    </w:p>
    <w:p w:rsidR="0047534C" w:rsidRPr="008936AE" w:rsidRDefault="003E44A3" w:rsidP="0047534C">
      <w:pPr>
        <w:pStyle w:val="Pzwei"/>
        <w:rPr>
          <w:b/>
        </w:rPr>
      </w:pPr>
      <w:r>
        <w:rPr>
          <w:b/>
        </w:rPr>
        <w:t xml:space="preserve">Study confirms the excellent carbon footprint of recycled PET </w:t>
      </w:r>
    </w:p>
    <w:p w:rsidR="003E44A3" w:rsidRPr="003E44A3" w:rsidRDefault="00850CE0" w:rsidP="003E44A3">
      <w:pPr>
        <w:pStyle w:val="Pzwei"/>
      </w:pPr>
      <w:r>
        <w:t xml:space="preserve">Experts calculated the carbon footprint of </w:t>
      </w:r>
      <w:proofErr w:type="spellStart"/>
      <w:r>
        <w:t>rPET</w:t>
      </w:r>
      <w:proofErr w:type="spellEnd"/>
      <w:r>
        <w:t>: savings of 79 per cent</w:t>
      </w:r>
    </w:p>
    <w:p w:rsidR="00F447F8" w:rsidRPr="00AC17CE" w:rsidRDefault="00F447F8" w:rsidP="0047534C">
      <w:pPr>
        <w:pStyle w:val="Pzwei"/>
        <w:rPr>
          <w:bCs/>
          <w:lang w:val="en-US"/>
        </w:rPr>
      </w:pPr>
    </w:p>
    <w:p w:rsidR="003E44A3" w:rsidRPr="00641138" w:rsidRDefault="0047534C" w:rsidP="003E44A3">
      <w:pPr>
        <w:pStyle w:val="Pzwei"/>
        <w:rPr>
          <w:i/>
        </w:rPr>
      </w:pPr>
      <w:r>
        <w:rPr>
          <w:i/>
          <w:iCs/>
        </w:rPr>
        <w:t>Hard/</w:t>
      </w:r>
      <w:proofErr w:type="spellStart"/>
      <w:r>
        <w:rPr>
          <w:i/>
          <w:iCs/>
        </w:rPr>
        <w:t>Wöllersdorf</w:t>
      </w:r>
      <w:proofErr w:type="spellEnd"/>
      <w:r>
        <w:rPr>
          <w:i/>
          <w:iCs/>
        </w:rPr>
        <w:t xml:space="preserve">, </w:t>
      </w:r>
      <w:r w:rsidR="004F6A7B">
        <w:rPr>
          <w:i/>
          <w:iCs/>
        </w:rPr>
        <w:t>9</w:t>
      </w:r>
      <w:r>
        <w:rPr>
          <w:i/>
          <w:iCs/>
        </w:rPr>
        <w:t xml:space="preserve"> August 2017 – </w:t>
      </w:r>
      <w:r>
        <w:rPr>
          <w:i/>
        </w:rPr>
        <w:t>Recycled PET (</w:t>
      </w:r>
      <w:proofErr w:type="spellStart"/>
      <w:r>
        <w:rPr>
          <w:i/>
        </w:rPr>
        <w:t>rPET</w:t>
      </w:r>
      <w:proofErr w:type="spellEnd"/>
      <w:r>
        <w:rPr>
          <w:i/>
        </w:rPr>
        <w:t>) from PET Recycling Team GmbH – a wholly owned subsidiary of ALPLA</w:t>
      </w:r>
      <w:r w:rsidR="00945E28" w:rsidRPr="00945E28">
        <w:rPr>
          <w:i/>
        </w:rPr>
        <w:t xml:space="preserve"> </w:t>
      </w:r>
      <w:r w:rsidR="00945E28">
        <w:rPr>
          <w:i/>
        </w:rPr>
        <w:t xml:space="preserve">based in </w:t>
      </w:r>
      <w:proofErr w:type="spellStart"/>
      <w:r w:rsidR="00945E28">
        <w:rPr>
          <w:i/>
        </w:rPr>
        <w:t>Wöllersdorf</w:t>
      </w:r>
      <w:proofErr w:type="spellEnd"/>
      <w:r w:rsidR="00945E28">
        <w:rPr>
          <w:i/>
        </w:rPr>
        <w:t>/Lower Austria</w:t>
      </w:r>
      <w:r>
        <w:rPr>
          <w:i/>
        </w:rPr>
        <w:t xml:space="preserve"> – results in 79 per cent lower CO</w:t>
      </w:r>
      <w:r>
        <w:rPr>
          <w:i/>
          <w:vertAlign w:val="subscript"/>
        </w:rPr>
        <w:t>2</w:t>
      </w:r>
      <w:r>
        <w:rPr>
          <w:i/>
        </w:rPr>
        <w:t xml:space="preserve"> emissions compared to new material. </w:t>
      </w:r>
      <w:r w:rsidRPr="003774F2">
        <w:rPr>
          <w:i/>
        </w:rPr>
        <w:t xml:space="preserve">This is </w:t>
      </w:r>
      <w:r w:rsidR="004F6A7B" w:rsidRPr="003774F2">
        <w:rPr>
          <w:i/>
        </w:rPr>
        <w:t xml:space="preserve">a </w:t>
      </w:r>
      <w:r w:rsidRPr="003774F2">
        <w:rPr>
          <w:i/>
        </w:rPr>
        <w:t xml:space="preserve">significantly </w:t>
      </w:r>
      <w:r w:rsidR="004F6A7B" w:rsidRPr="003774F2">
        <w:rPr>
          <w:i/>
        </w:rPr>
        <w:t xml:space="preserve">higher saving </w:t>
      </w:r>
      <w:r w:rsidRPr="003774F2">
        <w:rPr>
          <w:i/>
        </w:rPr>
        <w:t>than previously assumed. A study conduct</w:t>
      </w:r>
      <w:r>
        <w:rPr>
          <w:i/>
        </w:rPr>
        <w:t xml:space="preserve">ed by </w:t>
      </w:r>
      <w:proofErr w:type="spellStart"/>
      <w:r>
        <w:rPr>
          <w:i/>
        </w:rPr>
        <w:t>denkstatt</w:t>
      </w:r>
      <w:proofErr w:type="spellEnd"/>
      <w:r>
        <w:rPr>
          <w:i/>
        </w:rPr>
        <w:t xml:space="preserve"> GmbH on behalf of ALPLA came to this conclusion. </w:t>
      </w:r>
    </w:p>
    <w:p w:rsidR="00641138" w:rsidRPr="00AC17CE" w:rsidRDefault="00641138" w:rsidP="003E44A3">
      <w:pPr>
        <w:pStyle w:val="Pzwei"/>
        <w:rPr>
          <w:lang w:val="en-US"/>
        </w:rPr>
      </w:pPr>
    </w:p>
    <w:p w:rsidR="003E44A3" w:rsidRPr="003E44A3" w:rsidRDefault="009E0EDE" w:rsidP="003E44A3">
      <w:pPr>
        <w:pStyle w:val="Pzwei"/>
      </w:pPr>
      <w:r>
        <w:t xml:space="preserve">ALPLA, a leading international producer of plastic packaging solutions, has been working on PET recycling for over 20 years. Although the economic conditions for the recycling of plastic are currently difficult due to the low price of oil, ALPLA continues to follow this cornerstone of its sustainability strategy. To highlight the value of recycling PET plastic, ALPLA commissioned </w:t>
      </w:r>
      <w:proofErr w:type="spellStart"/>
      <w:r>
        <w:t>denkstatt</w:t>
      </w:r>
      <w:proofErr w:type="spellEnd"/>
      <w:r>
        <w:t xml:space="preserve"> GmbH to calculate the carbon footprint for </w:t>
      </w:r>
      <w:proofErr w:type="spellStart"/>
      <w:r>
        <w:t>rPET</w:t>
      </w:r>
      <w:proofErr w:type="spellEnd"/>
      <w:r>
        <w:t>.</w:t>
      </w:r>
    </w:p>
    <w:p w:rsidR="003E44A3" w:rsidRPr="00AC17CE" w:rsidRDefault="003E44A3" w:rsidP="003E44A3">
      <w:pPr>
        <w:pStyle w:val="Pzwei"/>
        <w:rPr>
          <w:lang w:val="en-US"/>
        </w:rPr>
      </w:pPr>
    </w:p>
    <w:p w:rsidR="009E0EDE" w:rsidRPr="003D5487" w:rsidRDefault="00D352C9" w:rsidP="003E44A3">
      <w:pPr>
        <w:pStyle w:val="Pzwei"/>
        <w:rPr>
          <w:b/>
        </w:rPr>
      </w:pPr>
      <w:proofErr w:type="spellStart"/>
      <w:proofErr w:type="gramStart"/>
      <w:r>
        <w:rPr>
          <w:b/>
        </w:rPr>
        <w:t>rPET</w:t>
      </w:r>
      <w:proofErr w:type="spellEnd"/>
      <w:proofErr w:type="gramEnd"/>
      <w:r>
        <w:rPr>
          <w:b/>
        </w:rPr>
        <w:t xml:space="preserve"> reduces CO</w:t>
      </w:r>
      <w:r>
        <w:rPr>
          <w:b/>
          <w:vertAlign w:val="subscript"/>
        </w:rPr>
        <w:t>2</w:t>
      </w:r>
      <w:r>
        <w:rPr>
          <w:b/>
        </w:rPr>
        <w:t xml:space="preserve"> emissions and conserves fossil fuels</w:t>
      </w:r>
    </w:p>
    <w:p w:rsidR="003E44A3" w:rsidRPr="003E44A3" w:rsidRDefault="003E44A3" w:rsidP="003E44A3">
      <w:pPr>
        <w:pStyle w:val="Pzwei"/>
      </w:pPr>
      <w:r>
        <w:t xml:space="preserve">The result of the study exceeds previous assumptions. The </w:t>
      </w:r>
      <w:proofErr w:type="spellStart"/>
      <w:r>
        <w:t>rPET</w:t>
      </w:r>
      <w:proofErr w:type="spellEnd"/>
      <w:r>
        <w:t xml:space="preserve"> produced by PET Recycling Team GmbH in </w:t>
      </w:r>
      <w:proofErr w:type="spellStart"/>
      <w:r>
        <w:t>Wöllersdorf</w:t>
      </w:r>
      <w:proofErr w:type="spellEnd"/>
      <w:r>
        <w:t xml:space="preserve"> has a carbon footprint of 0.45</w:t>
      </w:r>
      <w:r w:rsidR="00AC17CE">
        <w:t> </w:t>
      </w:r>
      <w:r>
        <w:t>kg CO</w:t>
      </w:r>
      <w:r>
        <w:rPr>
          <w:vertAlign w:val="subscript"/>
        </w:rPr>
        <w:t>2</w:t>
      </w:r>
      <w:r>
        <w:t xml:space="preserve"> equivalent per kilogram of </w:t>
      </w:r>
      <w:proofErr w:type="spellStart"/>
      <w:r>
        <w:t>rPET</w:t>
      </w:r>
      <w:proofErr w:type="spellEnd"/>
      <w:r>
        <w:t>. Virgin PET, or new material, accounts for a CO</w:t>
      </w:r>
      <w:r>
        <w:rPr>
          <w:vertAlign w:val="subscript"/>
        </w:rPr>
        <w:t>2</w:t>
      </w:r>
      <w:r>
        <w:t xml:space="preserve"> equivalent of 2.15</w:t>
      </w:r>
      <w:r w:rsidR="00AC17CE">
        <w:t> </w:t>
      </w:r>
      <w:r>
        <w:t>kg per kilogram. This corresponds to a CO</w:t>
      </w:r>
      <w:r>
        <w:rPr>
          <w:vertAlign w:val="subscript"/>
        </w:rPr>
        <w:t>2</w:t>
      </w:r>
      <w:r>
        <w:t xml:space="preserve"> equivalent of 1.7</w:t>
      </w:r>
      <w:r w:rsidR="00AC17CE">
        <w:t> </w:t>
      </w:r>
      <w:r>
        <w:t xml:space="preserve">kg or 79 per cent lower greenhouse gas emissions for </w:t>
      </w:r>
      <w:proofErr w:type="spellStart"/>
      <w:r w:rsidRPr="003774F2">
        <w:t>rPE</w:t>
      </w:r>
      <w:r w:rsidR="004F6A7B" w:rsidRPr="003774F2">
        <w:t>T</w:t>
      </w:r>
      <w:proofErr w:type="spellEnd"/>
      <w:r w:rsidRPr="003774F2">
        <w:t>.</w:t>
      </w:r>
      <w:r>
        <w:t xml:space="preserve"> Plant manager Peter </w:t>
      </w:r>
      <w:proofErr w:type="spellStart"/>
      <w:r>
        <w:t>Fröschel</w:t>
      </w:r>
      <w:proofErr w:type="spellEnd"/>
      <w:r>
        <w:t xml:space="preserve"> explains: ‘The savings for a single kilogram of </w:t>
      </w:r>
      <w:proofErr w:type="spellStart"/>
      <w:r>
        <w:t>rPET</w:t>
      </w:r>
      <w:proofErr w:type="spellEnd"/>
      <w:r>
        <w:t xml:space="preserve"> are enough to power a 13-watt bulb continuously for twenty days in the Austrian power mix.</w:t>
      </w:r>
      <w:r w:rsidR="00244846">
        <w:t>’</w:t>
      </w:r>
    </w:p>
    <w:p w:rsidR="003E44A3" w:rsidRPr="00AC17CE" w:rsidRDefault="003E44A3" w:rsidP="003E44A3">
      <w:pPr>
        <w:pStyle w:val="Pzwei"/>
        <w:rPr>
          <w:lang w:val="en-US"/>
        </w:rPr>
      </w:pPr>
    </w:p>
    <w:p w:rsidR="00943866" w:rsidRPr="00943866" w:rsidRDefault="00943866" w:rsidP="003E44A3">
      <w:pPr>
        <w:pStyle w:val="Pzwei"/>
        <w:rPr>
          <w:b/>
        </w:rPr>
      </w:pPr>
      <w:r>
        <w:rPr>
          <w:b/>
        </w:rPr>
        <w:t>Entire recycling process examined in detail</w:t>
      </w:r>
    </w:p>
    <w:p w:rsidR="003E44A3" w:rsidRPr="003E44A3" w:rsidRDefault="003E44A3" w:rsidP="003E44A3">
      <w:pPr>
        <w:pStyle w:val="Pzwei"/>
      </w:pPr>
      <w:r>
        <w:t xml:space="preserve">The carbon footprint was calculated in accordance with ISO 14044, starting with the collection and sorting of used PET bottles, covering transportation to the recycling plant in </w:t>
      </w:r>
      <w:proofErr w:type="spellStart"/>
      <w:r>
        <w:t>Wöllersdorf</w:t>
      </w:r>
      <w:proofErr w:type="spellEnd"/>
      <w:r>
        <w:t xml:space="preserve">, through to washing, processing and granulating. The analysis is based on the mass and energy balance (electricity and gas consumption) for 2016 at the </w:t>
      </w:r>
      <w:proofErr w:type="spellStart"/>
      <w:r>
        <w:t>Wöllersdorf</w:t>
      </w:r>
      <w:proofErr w:type="spellEnd"/>
      <w:r>
        <w:t xml:space="preserve"> recycling plant in Austria.</w:t>
      </w:r>
    </w:p>
    <w:p w:rsidR="003E44A3" w:rsidRPr="00AC17CE" w:rsidRDefault="003E44A3" w:rsidP="003E44A3">
      <w:pPr>
        <w:pStyle w:val="Pzwei"/>
        <w:rPr>
          <w:lang w:val="en-US"/>
        </w:rPr>
      </w:pPr>
    </w:p>
    <w:p w:rsidR="003D5487" w:rsidRPr="003D5487" w:rsidRDefault="003D5487" w:rsidP="003E44A3">
      <w:pPr>
        <w:pStyle w:val="Pzwei"/>
        <w:rPr>
          <w:b/>
        </w:rPr>
      </w:pPr>
      <w:r>
        <w:rPr>
          <w:b/>
        </w:rPr>
        <w:lastRenderedPageBreak/>
        <w:t>ALPLA invests in recycling</w:t>
      </w:r>
    </w:p>
    <w:p w:rsidR="003D5487" w:rsidRDefault="009E0EDE" w:rsidP="009E0EDE">
      <w:pPr>
        <w:pStyle w:val="Pzwei"/>
      </w:pPr>
      <w:r>
        <w:t xml:space="preserve">ALPLA has decades of experience in the recycling of PET, as well as in the processing of recycled plastics. ALPLA operates recycling enterprises at three sites – a joint venture in Mexico, the wholly owned subsidiary PET Recycling Team in </w:t>
      </w:r>
      <w:proofErr w:type="spellStart"/>
      <w:r>
        <w:t>Wöllersdorf</w:t>
      </w:r>
      <w:proofErr w:type="spellEnd"/>
      <w:r>
        <w:t xml:space="preserve"> and a new recycling plant built in southern Poland in 2013. The annual capacity of these plants is around 65,000 tonnes of food-grade </w:t>
      </w:r>
      <w:proofErr w:type="spellStart"/>
      <w:r>
        <w:t>rPET</w:t>
      </w:r>
      <w:proofErr w:type="spellEnd"/>
      <w:r>
        <w:t>.</w:t>
      </w:r>
    </w:p>
    <w:p w:rsidR="003D5487" w:rsidRPr="00AC17CE" w:rsidRDefault="003D5487" w:rsidP="009E0EDE">
      <w:pPr>
        <w:pStyle w:val="Pzwei"/>
        <w:rPr>
          <w:lang w:val="en-US"/>
        </w:rPr>
      </w:pPr>
    </w:p>
    <w:p w:rsidR="009E0EDE" w:rsidRDefault="003D5487" w:rsidP="009E0EDE">
      <w:pPr>
        <w:pStyle w:val="Pzwei"/>
      </w:pPr>
      <w:r>
        <w:t xml:space="preserve">‘We are witnessing a clear trend towards PET packaging. And not just in summer, when the </w:t>
      </w:r>
      <w:r w:rsidR="00244846">
        <w:t>beverage</w:t>
      </w:r>
      <w:bookmarkStart w:id="0" w:name="_GoBack"/>
      <w:bookmarkEnd w:id="0"/>
      <w:r>
        <w:t xml:space="preserve"> industry enjoys a boom due to hot weather,’ says </w:t>
      </w:r>
      <w:proofErr w:type="spellStart"/>
      <w:r>
        <w:t>Fröschel</w:t>
      </w:r>
      <w:proofErr w:type="spellEnd"/>
      <w:r>
        <w:t>. This makes it all the more important to collect used packaging and return recyclable materials to the production process. ‘Our recycling plants play a key role in this regard,’ the plant manager concludes.</w:t>
      </w:r>
    </w:p>
    <w:p w:rsidR="009E0EDE" w:rsidRPr="00AC17CE" w:rsidRDefault="009E0EDE" w:rsidP="003E44A3">
      <w:pPr>
        <w:pStyle w:val="Pzwei"/>
        <w:rPr>
          <w:lang w:val="en-US"/>
        </w:rPr>
      </w:pPr>
    </w:p>
    <w:p w:rsidR="00560571" w:rsidRPr="00AC17CE" w:rsidRDefault="00560571" w:rsidP="003E44A3">
      <w:pPr>
        <w:pStyle w:val="Pzwei"/>
        <w:rPr>
          <w:lang w:val="en-US"/>
        </w:rPr>
      </w:pPr>
    </w:p>
    <w:p w:rsidR="00560571" w:rsidRDefault="00560571" w:rsidP="003E44A3">
      <w:pPr>
        <w:pStyle w:val="Pzwei"/>
      </w:pPr>
      <w:r>
        <w:t>More information:</w:t>
      </w:r>
      <w:r w:rsidR="00945E28">
        <w:t xml:space="preserve"> </w:t>
      </w:r>
      <w:hyperlink r:id="rId7" w:history="1">
        <w:r w:rsidR="00945E28">
          <w:rPr>
            <w:rStyle w:val="Hyperlink"/>
          </w:rPr>
          <w:t>www.petrecyclingteam.com</w:t>
        </w:r>
      </w:hyperlink>
      <w:r w:rsidR="00945E28">
        <w:t xml:space="preserve"> or</w:t>
      </w:r>
      <w:r>
        <w:t xml:space="preserve"> </w:t>
      </w:r>
      <w:hyperlink r:id="rId8" w:history="1">
        <w:r>
          <w:rPr>
            <w:rStyle w:val="Hyperlink"/>
          </w:rPr>
          <w:t>www.alpla.com</w:t>
        </w:r>
      </w:hyperlink>
    </w:p>
    <w:p w:rsidR="00560571" w:rsidRPr="00AC17CE" w:rsidRDefault="00560571" w:rsidP="003E44A3">
      <w:pPr>
        <w:pStyle w:val="Pzwei"/>
        <w:rPr>
          <w:lang w:val="en-US"/>
        </w:rPr>
      </w:pPr>
    </w:p>
    <w:p w:rsidR="00560571" w:rsidRPr="00AC17CE" w:rsidRDefault="00560571" w:rsidP="003E44A3">
      <w:pPr>
        <w:pStyle w:val="Pzwei"/>
        <w:rPr>
          <w:lang w:val="en-US"/>
        </w:rPr>
      </w:pPr>
    </w:p>
    <w:p w:rsidR="00560571" w:rsidRPr="00AC17CE" w:rsidRDefault="00560571" w:rsidP="003E44A3">
      <w:pPr>
        <w:pStyle w:val="Pzwei"/>
        <w:rPr>
          <w:lang w:val="en-US"/>
        </w:rPr>
      </w:pPr>
    </w:p>
    <w:p w:rsidR="003E44A3" w:rsidRPr="00560571" w:rsidRDefault="003E44A3" w:rsidP="003E44A3">
      <w:pPr>
        <w:pStyle w:val="Pzwei"/>
        <w:rPr>
          <w:b/>
        </w:rPr>
      </w:pPr>
      <w:r>
        <w:rPr>
          <w:b/>
        </w:rPr>
        <w:t>Fact box</w:t>
      </w:r>
    </w:p>
    <w:p w:rsidR="00560571" w:rsidRPr="00943866" w:rsidRDefault="00560571" w:rsidP="003E44A3">
      <w:pPr>
        <w:pStyle w:val="Pzwei"/>
        <w:rPr>
          <w:b/>
        </w:rPr>
      </w:pPr>
      <w:r>
        <w:rPr>
          <w:b/>
        </w:rPr>
        <w:t>PET Recycling Team GmbH</w:t>
      </w:r>
    </w:p>
    <w:p w:rsidR="00560571" w:rsidRDefault="00560571" w:rsidP="003E44A3">
      <w:pPr>
        <w:pStyle w:val="Pzwei"/>
      </w:pPr>
      <w:r>
        <w:t xml:space="preserve">2005 Founded in </w:t>
      </w:r>
      <w:proofErr w:type="spellStart"/>
      <w:r>
        <w:t>Wöllersdorf</w:t>
      </w:r>
      <w:proofErr w:type="spellEnd"/>
    </w:p>
    <w:p w:rsidR="00560571" w:rsidRDefault="00560571" w:rsidP="003E44A3">
      <w:pPr>
        <w:pStyle w:val="Pzwei"/>
      </w:pPr>
      <w:r>
        <w:t>2010 ALPLA becomes a majority shareholder</w:t>
      </w:r>
    </w:p>
    <w:p w:rsidR="00A90606" w:rsidRDefault="00A90606" w:rsidP="003E44A3">
      <w:pPr>
        <w:pStyle w:val="Pzwei"/>
      </w:pPr>
      <w:r>
        <w:t xml:space="preserve">2012 Subsidiary company PRT </w:t>
      </w:r>
      <w:proofErr w:type="spellStart"/>
      <w:r>
        <w:t>Radomsko</w:t>
      </w:r>
      <w:proofErr w:type="spellEnd"/>
      <w:r>
        <w:t xml:space="preserve"> constructed (southern Poland)</w:t>
      </w:r>
    </w:p>
    <w:p w:rsidR="00560571" w:rsidRDefault="00560571" w:rsidP="003E44A3">
      <w:pPr>
        <w:pStyle w:val="Pzwei"/>
      </w:pPr>
      <w:r>
        <w:t xml:space="preserve">Employees: 50 in </w:t>
      </w:r>
      <w:proofErr w:type="spellStart"/>
      <w:r>
        <w:t>Wöllersdorf</w:t>
      </w:r>
      <w:proofErr w:type="spellEnd"/>
      <w:r>
        <w:t xml:space="preserve"> (75 in </w:t>
      </w:r>
      <w:proofErr w:type="spellStart"/>
      <w:r>
        <w:t>Radomsko</w:t>
      </w:r>
      <w:proofErr w:type="spellEnd"/>
      <w:r>
        <w:t xml:space="preserve">) </w:t>
      </w:r>
    </w:p>
    <w:p w:rsidR="00560571" w:rsidRDefault="00560571" w:rsidP="003E44A3">
      <w:pPr>
        <w:pStyle w:val="Pzwei"/>
      </w:pPr>
      <w:r>
        <w:t xml:space="preserve">Annual capacity: 35,000 </w:t>
      </w:r>
      <w:proofErr w:type="spellStart"/>
      <w:r>
        <w:t>rPET</w:t>
      </w:r>
      <w:proofErr w:type="spellEnd"/>
      <w:r>
        <w:t xml:space="preserve"> in food-grade quality</w:t>
      </w:r>
    </w:p>
    <w:p w:rsidR="00560571" w:rsidRDefault="00560571" w:rsidP="003E44A3">
      <w:pPr>
        <w:pStyle w:val="Pzwei"/>
      </w:pPr>
      <w:r>
        <w:t>Products: PET pellets (food-safe and non-food-safe), PET flakes, PO flakes</w:t>
      </w:r>
    </w:p>
    <w:p w:rsidR="00560571" w:rsidRPr="00AC17CE" w:rsidRDefault="00560571" w:rsidP="003E44A3">
      <w:pPr>
        <w:pStyle w:val="Pzwei"/>
        <w:rPr>
          <w:lang w:val="en-US"/>
        </w:rPr>
      </w:pPr>
    </w:p>
    <w:p w:rsidR="003E44A3" w:rsidRPr="00943866" w:rsidRDefault="003E44A3" w:rsidP="003E44A3">
      <w:pPr>
        <w:pStyle w:val="Pzwei"/>
        <w:rPr>
          <w:b/>
        </w:rPr>
      </w:pPr>
      <w:r>
        <w:rPr>
          <w:b/>
        </w:rPr>
        <w:t>What does the term carbon footprint mean?</w:t>
      </w:r>
    </w:p>
    <w:p w:rsidR="003E44A3" w:rsidRPr="003E44A3" w:rsidRDefault="003E44A3" w:rsidP="003E44A3">
      <w:pPr>
        <w:pStyle w:val="Pzwei"/>
      </w:pPr>
      <w:r>
        <w:t>The carbon footprint or environmental impact indicates the amount of greenhouse gas emissions (e.g. CO</w:t>
      </w:r>
      <w:r>
        <w:rPr>
          <w:vertAlign w:val="subscript"/>
        </w:rPr>
        <w:t>2</w:t>
      </w:r>
      <w:r>
        <w:t xml:space="preserve">, methane, nitrous oxide) that occur throughout the entire life cycle of a product or a service. It is calculated for a defined functional unit – in this case for a kilogram of </w:t>
      </w:r>
      <w:proofErr w:type="spellStart"/>
      <w:r>
        <w:t>rPET</w:t>
      </w:r>
      <w:proofErr w:type="spellEnd"/>
      <w:r>
        <w:t xml:space="preserve">, produced in 2016 at the </w:t>
      </w:r>
      <w:proofErr w:type="spellStart"/>
      <w:r>
        <w:t>Wöllersdorf</w:t>
      </w:r>
      <w:proofErr w:type="spellEnd"/>
      <w:r>
        <w:t xml:space="preserve"> recycling plant of PET Recycling Team GmbH (part of the ALPLA Group). For further general information about the calculation, please see </w:t>
      </w:r>
      <w:hyperlink r:id="rId9" w:history="1">
        <w:r>
          <w:rPr>
            <w:rStyle w:val="Hyperlink"/>
          </w:rPr>
          <w:t>www.carbonfootprint.at</w:t>
        </w:r>
      </w:hyperlink>
      <w:r>
        <w:t xml:space="preserve">  </w:t>
      </w:r>
    </w:p>
    <w:p w:rsidR="00A90606" w:rsidRPr="00AC17CE" w:rsidRDefault="00A90606" w:rsidP="00A90606">
      <w:pPr>
        <w:pStyle w:val="Pzwei"/>
        <w:rPr>
          <w:lang w:val="en-US"/>
        </w:rPr>
      </w:pPr>
    </w:p>
    <w:p w:rsidR="007F4AC0" w:rsidRPr="00AC17CE" w:rsidRDefault="007F4AC0" w:rsidP="0047534C">
      <w:pPr>
        <w:pStyle w:val="Pzwei"/>
        <w:ind w:left="2160" w:hanging="2160"/>
        <w:rPr>
          <w:lang w:val="en-US"/>
        </w:rPr>
      </w:pPr>
    </w:p>
    <w:p w:rsidR="007F4AC0" w:rsidRPr="00AC17CE" w:rsidRDefault="007F4AC0" w:rsidP="0047534C">
      <w:pPr>
        <w:pStyle w:val="Pzwei"/>
        <w:ind w:left="2160" w:hanging="2160"/>
        <w:rPr>
          <w:lang w:val="en-US"/>
        </w:rPr>
      </w:pPr>
    </w:p>
    <w:p w:rsidR="0047534C" w:rsidRPr="0047534C" w:rsidRDefault="0047534C" w:rsidP="0047534C">
      <w:pPr>
        <w:pStyle w:val="Pzwei"/>
        <w:rPr>
          <w:b/>
          <w:iCs/>
        </w:rPr>
      </w:pPr>
      <w:r>
        <w:rPr>
          <w:b/>
          <w:iCs/>
        </w:rPr>
        <w:t>About ALPLA:</w:t>
      </w:r>
    </w:p>
    <w:p w:rsidR="0047534C" w:rsidRPr="0047534C" w:rsidRDefault="0047534C" w:rsidP="0047534C">
      <w:pPr>
        <w:pStyle w:val="Pzwei"/>
        <w:rPr>
          <w:b/>
          <w:iCs/>
        </w:rPr>
      </w:pPr>
      <w:r>
        <w:t xml:space="preserve">ALPLA is one of the leading companies in plastic packaging. Around 18,300 employees worldwide produce custom-made packaging systems, bottles, closures and moulded parts at 172 sites across 45 countries. The high-quality packaging is used in a wide range of areas, including for food and drinks, cosmetics and care products, household detergents, washing and cleaning </w:t>
      </w:r>
      <w:r>
        <w:lastRenderedPageBreak/>
        <w:t>agents, engine oils and lubricants. ALPLA celebrated its 60th anniversary in 2015.</w:t>
      </w:r>
    </w:p>
    <w:p w:rsidR="0047534C" w:rsidRPr="00AC17CE" w:rsidRDefault="0047534C" w:rsidP="0047534C">
      <w:pPr>
        <w:pStyle w:val="Pzwei"/>
        <w:rPr>
          <w:b/>
          <w:iCs/>
          <w:lang w:val="en-US"/>
        </w:rPr>
      </w:pPr>
    </w:p>
    <w:p w:rsidR="0047534C" w:rsidRPr="00AC17CE" w:rsidRDefault="0047534C" w:rsidP="0047534C">
      <w:pPr>
        <w:pStyle w:val="Pzwei"/>
        <w:rPr>
          <w:b/>
          <w:iCs/>
          <w:lang w:val="en-US"/>
        </w:rPr>
      </w:pPr>
    </w:p>
    <w:p w:rsidR="0047534C" w:rsidRPr="00AC17CE" w:rsidRDefault="0047534C" w:rsidP="0047534C">
      <w:pPr>
        <w:pStyle w:val="Pzwei"/>
        <w:rPr>
          <w:bCs/>
          <w:iCs/>
          <w:lang w:val="en-US"/>
        </w:rPr>
      </w:pPr>
    </w:p>
    <w:p w:rsidR="0047534C" w:rsidRDefault="0047534C" w:rsidP="0047534C">
      <w:pPr>
        <w:pStyle w:val="Pzwei"/>
        <w:rPr>
          <w:b/>
          <w:bCs/>
          <w:iCs/>
        </w:rPr>
      </w:pPr>
      <w:r>
        <w:rPr>
          <w:b/>
          <w:bCs/>
          <w:iCs/>
        </w:rPr>
        <w:t>Captions:</w:t>
      </w:r>
    </w:p>
    <w:p w:rsidR="007F4AC0" w:rsidRPr="00FA64C3" w:rsidRDefault="00D91B38" w:rsidP="0047534C">
      <w:pPr>
        <w:pStyle w:val="Pzwei"/>
        <w:rPr>
          <w:iCs/>
        </w:rPr>
      </w:pPr>
      <w:r>
        <w:rPr>
          <w:b/>
          <w:bCs/>
          <w:iCs/>
        </w:rPr>
        <w:t xml:space="preserve">ALPLA-rPET-Zertifikat.jpg: </w:t>
      </w:r>
      <w:r>
        <w:t xml:space="preserve">On behalf of ALPLA and PET Recycling Team, </w:t>
      </w:r>
      <w:proofErr w:type="spellStart"/>
      <w:r>
        <w:t>denkstatt</w:t>
      </w:r>
      <w:proofErr w:type="spellEnd"/>
      <w:r>
        <w:t xml:space="preserve"> GmbH calculated the carbon footprint of recycled PET. The study confirms that the carbon footprint of </w:t>
      </w:r>
      <w:proofErr w:type="spellStart"/>
      <w:r>
        <w:t>rPET</w:t>
      </w:r>
      <w:proofErr w:type="spellEnd"/>
      <w:r>
        <w:t xml:space="preserve"> is excellent. The production of </w:t>
      </w:r>
      <w:proofErr w:type="spellStart"/>
      <w:r>
        <w:t>rPET</w:t>
      </w:r>
      <w:proofErr w:type="spellEnd"/>
      <w:r>
        <w:t xml:space="preserve"> involves 79 per cent lower emissions compared to new materials.</w:t>
      </w:r>
    </w:p>
    <w:p w:rsidR="00C044EB" w:rsidRPr="00AC17CE" w:rsidRDefault="00C044EB" w:rsidP="0047534C">
      <w:pPr>
        <w:pStyle w:val="Pzwei"/>
        <w:rPr>
          <w:iCs/>
          <w:lang w:val="en-US"/>
        </w:rPr>
      </w:pPr>
    </w:p>
    <w:p w:rsidR="00C044EB" w:rsidRPr="006A6C0E" w:rsidRDefault="00C044EB" w:rsidP="0047534C">
      <w:pPr>
        <w:pStyle w:val="Pzwei"/>
        <w:rPr>
          <w:bCs/>
          <w:iCs/>
        </w:rPr>
      </w:pPr>
      <w:r>
        <w:rPr>
          <w:b/>
          <w:bCs/>
          <w:iCs/>
        </w:rPr>
        <w:t>ALPLA-rPET-Zertifikat-Team.jpg:</w:t>
      </w:r>
      <w:r>
        <w:t xml:space="preserve"> The results of the study provide clear confirmation of the value of PET recycling for the employees involved.</w:t>
      </w:r>
    </w:p>
    <w:p w:rsidR="007F4AC0" w:rsidRPr="00AC17CE" w:rsidRDefault="007F4AC0" w:rsidP="0047534C">
      <w:pPr>
        <w:pStyle w:val="Pzwei"/>
        <w:rPr>
          <w:b/>
          <w:bCs/>
          <w:iCs/>
          <w:lang w:val="en-US"/>
        </w:rPr>
      </w:pPr>
    </w:p>
    <w:p w:rsidR="0047534C" w:rsidRPr="001D7A98" w:rsidRDefault="0047534C" w:rsidP="0047534C">
      <w:pPr>
        <w:pStyle w:val="Pzwei"/>
        <w:rPr>
          <w:iCs/>
        </w:rPr>
      </w:pPr>
      <w:r>
        <w:t>Copyright: ALPLA. Credit must be provided for use of photographs.</w:t>
      </w:r>
    </w:p>
    <w:p w:rsidR="0047534C" w:rsidRPr="00AC17CE" w:rsidRDefault="0047534C" w:rsidP="0047534C">
      <w:pPr>
        <w:pStyle w:val="Pzwei"/>
        <w:rPr>
          <w:bCs/>
          <w:iCs/>
          <w:lang w:val="en-US"/>
        </w:rPr>
      </w:pPr>
    </w:p>
    <w:p w:rsidR="00D91B38" w:rsidRPr="00AC17CE" w:rsidRDefault="00D91B38" w:rsidP="0047534C">
      <w:pPr>
        <w:pStyle w:val="Pzwei"/>
        <w:rPr>
          <w:bCs/>
          <w:iCs/>
          <w:lang w:val="en-US"/>
        </w:rPr>
      </w:pPr>
    </w:p>
    <w:p w:rsidR="0047534C" w:rsidRPr="00AC17CE" w:rsidRDefault="0047534C" w:rsidP="0047534C">
      <w:pPr>
        <w:pStyle w:val="Pzwei"/>
        <w:rPr>
          <w:bCs/>
          <w:iCs/>
          <w:lang w:val="en-US"/>
        </w:rPr>
      </w:pPr>
    </w:p>
    <w:p w:rsidR="0047534C" w:rsidRPr="001D7A98" w:rsidRDefault="0047534C" w:rsidP="0047534C">
      <w:pPr>
        <w:pStyle w:val="Pzwei"/>
        <w:rPr>
          <w:b/>
          <w:bCs/>
          <w:iCs/>
        </w:rPr>
      </w:pPr>
      <w:r>
        <w:rPr>
          <w:b/>
          <w:bCs/>
          <w:iCs/>
        </w:rPr>
        <w:t>Additional information for editors:</w:t>
      </w:r>
    </w:p>
    <w:p w:rsidR="0047534C" w:rsidRPr="00C044EB" w:rsidRDefault="0047534C" w:rsidP="0047534C">
      <w:pPr>
        <w:pStyle w:val="Pzwei"/>
        <w:rPr>
          <w:bCs/>
          <w:iCs/>
        </w:rPr>
      </w:pPr>
      <w:r>
        <w:t xml:space="preserve">ALPLA, Dominic </w:t>
      </w:r>
      <w:proofErr w:type="spellStart"/>
      <w:r>
        <w:t>Fiel</w:t>
      </w:r>
      <w:proofErr w:type="spellEnd"/>
      <w:r>
        <w:t xml:space="preserve"> (Corporate Marketing Services and Brand Manager), telephone: +43 (0)5574 602 119, email: </w:t>
      </w:r>
      <w:hyperlink r:id="rId10" w:history="1">
        <w:r>
          <w:rPr>
            <w:rStyle w:val="Hyperlink"/>
          </w:rPr>
          <w:t>dominic.fiel@alpla.com</w:t>
        </w:r>
      </w:hyperlink>
    </w:p>
    <w:p w:rsidR="00BD777A" w:rsidRPr="00A7498D" w:rsidRDefault="0047534C" w:rsidP="00A7498D">
      <w:pPr>
        <w:pStyle w:val="Pzwei"/>
        <w:rPr>
          <w:bCs/>
          <w:iCs/>
        </w:rPr>
        <w:sectPr w:rsidR="00BD777A" w:rsidRPr="00A7498D" w:rsidSect="00BD777A">
          <w:headerReference w:type="default" r:id="rId11"/>
          <w:footerReference w:type="default" r:id="rId12"/>
          <w:headerReference w:type="first" r:id="rId13"/>
          <w:footerReference w:type="first" r:id="rId14"/>
          <w:pgSz w:w="11906" w:h="16838" w:code="9"/>
          <w:pgMar w:top="2948" w:right="2552" w:bottom="1418" w:left="1474" w:header="1021" w:footer="340" w:gutter="0"/>
          <w:pgNumType w:start="1"/>
          <w:cols w:space="708"/>
          <w:titlePg/>
          <w:docGrid w:linePitch="360"/>
        </w:sectPr>
      </w:pPr>
      <w:proofErr w:type="gramStart"/>
      <w:r>
        <w:t>Pzwei.</w:t>
      </w:r>
      <w:proofErr w:type="gramEnd"/>
      <w:r>
        <w:t xml:space="preserve"> Pressearbeit, Alexandra Dittrich, telephone: +43 (0)664 3939 353, email: </w:t>
      </w:r>
      <w:hyperlink r:id="rId15" w:history="1">
        <w:r>
          <w:rPr>
            <w:rStyle w:val="Hyperlink"/>
          </w:rPr>
          <w:t>alexandra.dittrich@pzwei.at</w:t>
        </w:r>
      </w:hyperlink>
      <w:r>
        <w:t xml:space="preserve"> </w:t>
      </w:r>
    </w:p>
    <w:p w:rsidR="00FC048C" w:rsidRPr="00F447F8" w:rsidRDefault="00FC048C">
      <w:pPr>
        <w:rPr>
          <w:lang w:val="de-DE"/>
        </w:rPr>
      </w:pPr>
    </w:p>
    <w:sectPr w:rsidR="00FC048C" w:rsidRPr="00F447F8" w:rsidSect="00BD777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5F5" w:rsidRDefault="005F15F5">
      <w:pPr>
        <w:spacing w:after="0" w:line="240" w:lineRule="auto"/>
      </w:pPr>
      <w:r>
        <w:separator/>
      </w:r>
    </w:p>
  </w:endnote>
  <w:endnote w:type="continuationSeparator" w:id="0">
    <w:p w:rsidR="005F15F5" w:rsidRDefault="005F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200217001"/>
      <w:docPartObj>
        <w:docPartGallery w:val="Page Numbers (Bottom of Page)"/>
        <w:docPartUnique/>
      </w:docPartObj>
    </w:sdtPr>
    <w:sdtEndPr>
      <w:rPr>
        <w:noProof/>
      </w:rPr>
    </w:sdtEndPr>
    <w:sdtContent>
      <w:p w:rsidR="00A07296" w:rsidRPr="00BB35ED" w:rsidRDefault="00E03931" w:rsidP="00BB35ED">
        <w:pPr>
          <w:pStyle w:val="Fuzeile"/>
          <w:ind w:right="-1877"/>
          <w:jc w:val="right"/>
          <w:rPr>
            <w:sz w:val="12"/>
            <w:szCs w:val="12"/>
          </w:rPr>
        </w:pPr>
        <w:r w:rsidRPr="00BB35ED">
          <w:rPr>
            <w:rFonts w:ascii="Arial" w:hAnsi="Arial" w:cs="Arial"/>
            <w:sz w:val="12"/>
            <w:szCs w:val="12"/>
          </w:rPr>
          <w:fldChar w:fldCharType="begin"/>
        </w:r>
        <w:r w:rsidR="00BD777A"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244846">
          <w:rPr>
            <w:rFonts w:ascii="Arial" w:hAnsi="Arial" w:cs="Arial"/>
            <w:noProof/>
            <w:sz w:val="12"/>
            <w:szCs w:val="12"/>
          </w:rPr>
          <w:t>2</w:t>
        </w:r>
        <w:r w:rsidRPr="00BB35ED">
          <w:rPr>
            <w:rFonts w:ascii="Arial" w:hAnsi="Arial" w:cs="Arial"/>
            <w:sz w:val="12"/>
            <w:szCs w:val="12"/>
          </w:rPr>
          <w:fldChar w:fldCharType="end"/>
        </w:r>
        <w:r>
          <w:rPr>
            <w:rFonts w:ascii="Arial" w:hAnsi="Arial"/>
            <w:sz w:val="12"/>
            <w:szCs w:val="12"/>
          </w:rPr>
          <w:t>/</w:t>
        </w:r>
        <w:r w:rsidRPr="00BB35ED">
          <w:rPr>
            <w:rFonts w:ascii="Arial" w:hAnsi="Arial" w:cs="Arial"/>
            <w:sz w:val="12"/>
            <w:szCs w:val="12"/>
          </w:rPr>
          <w:fldChar w:fldCharType="begin"/>
        </w:r>
        <w:r w:rsidR="00BD777A" w:rsidRPr="00BB35ED">
          <w:rPr>
            <w:rFonts w:ascii="Arial" w:hAnsi="Arial" w:cs="Arial"/>
            <w:sz w:val="12"/>
            <w:szCs w:val="12"/>
          </w:rPr>
          <w:instrText xml:space="preserve"> NUMPAGES  \# "0" \* Arabic  \* MERGEFORMAT </w:instrText>
        </w:r>
        <w:r w:rsidRPr="00BB35ED">
          <w:rPr>
            <w:rFonts w:ascii="Arial" w:hAnsi="Arial" w:cs="Arial"/>
            <w:sz w:val="12"/>
            <w:szCs w:val="12"/>
          </w:rPr>
          <w:fldChar w:fldCharType="separate"/>
        </w:r>
        <w:r w:rsidR="00244846">
          <w:rPr>
            <w:rFonts w:ascii="Arial" w:hAnsi="Arial" w:cs="Arial"/>
            <w:noProof/>
            <w:sz w:val="12"/>
            <w:szCs w:val="12"/>
          </w:rPr>
          <w:t>3</w:t>
        </w:r>
        <w:r w:rsidRPr="00BB35ED">
          <w:rPr>
            <w:rFonts w:ascii="Arial" w:hAnsi="Arial" w:cs="Arial"/>
            <w:sz w:val="12"/>
            <w:szCs w:val="12"/>
          </w:rPr>
          <w:fldChar w:fldCharType="end"/>
        </w:r>
      </w:p>
    </w:sdtContent>
  </w:sdt>
  <w:p w:rsidR="00A07296" w:rsidRDefault="005F15F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89951"/>
      <w:docPartObj>
        <w:docPartGallery w:val="Page Numbers (Bottom of Page)"/>
        <w:docPartUnique/>
      </w:docPartObj>
    </w:sdtPr>
    <w:sdtEndPr>
      <w:rPr>
        <w:noProof/>
      </w:rPr>
    </w:sdtEndPr>
    <w:sdtContent>
      <w:p w:rsidR="00A07296" w:rsidRDefault="00E03931" w:rsidP="00BB35ED">
        <w:pPr>
          <w:pStyle w:val="Fuzeile"/>
          <w:ind w:right="-1877"/>
          <w:jc w:val="right"/>
        </w:pPr>
        <w:r w:rsidRPr="00BB35ED">
          <w:rPr>
            <w:rFonts w:ascii="Arial" w:hAnsi="Arial" w:cs="Arial"/>
            <w:sz w:val="12"/>
            <w:szCs w:val="12"/>
          </w:rPr>
          <w:fldChar w:fldCharType="begin"/>
        </w:r>
        <w:r w:rsidR="00BD777A"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244846">
          <w:rPr>
            <w:rFonts w:ascii="Arial" w:hAnsi="Arial" w:cs="Arial"/>
            <w:noProof/>
            <w:sz w:val="12"/>
            <w:szCs w:val="12"/>
          </w:rPr>
          <w:t>1</w:t>
        </w:r>
        <w:r w:rsidRPr="00BB35ED">
          <w:rPr>
            <w:rFonts w:ascii="Arial" w:hAnsi="Arial" w:cs="Arial"/>
            <w:sz w:val="12"/>
            <w:szCs w:val="12"/>
          </w:rPr>
          <w:fldChar w:fldCharType="end"/>
        </w:r>
        <w:r>
          <w:rPr>
            <w:rFonts w:ascii="Arial" w:hAnsi="Arial"/>
            <w:sz w:val="12"/>
            <w:szCs w:val="12"/>
          </w:rPr>
          <w:t>/</w:t>
        </w:r>
        <w:r w:rsidRPr="00BB35ED">
          <w:rPr>
            <w:rFonts w:ascii="Arial" w:hAnsi="Arial" w:cs="Arial"/>
            <w:sz w:val="12"/>
            <w:szCs w:val="12"/>
          </w:rPr>
          <w:fldChar w:fldCharType="begin"/>
        </w:r>
        <w:r w:rsidR="00BD777A" w:rsidRPr="00BB35ED">
          <w:rPr>
            <w:rFonts w:ascii="Arial" w:hAnsi="Arial" w:cs="Arial"/>
            <w:sz w:val="12"/>
            <w:szCs w:val="12"/>
          </w:rPr>
          <w:instrText xml:space="preserve"> NUMPAGES  \# "0" \* Arabic  \* MERGEFORMAT </w:instrText>
        </w:r>
        <w:r w:rsidRPr="00BB35ED">
          <w:rPr>
            <w:rFonts w:ascii="Arial" w:hAnsi="Arial" w:cs="Arial"/>
            <w:sz w:val="12"/>
            <w:szCs w:val="12"/>
          </w:rPr>
          <w:fldChar w:fldCharType="separate"/>
        </w:r>
        <w:r w:rsidR="00244846">
          <w:rPr>
            <w:rFonts w:ascii="Arial" w:hAnsi="Arial" w:cs="Arial"/>
            <w:noProof/>
            <w:sz w:val="12"/>
            <w:szCs w:val="12"/>
          </w:rPr>
          <w:t>3</w:t>
        </w:r>
        <w:r w:rsidRPr="00BB35ED">
          <w:rPr>
            <w:rFonts w:ascii="Arial" w:hAnsi="Arial" w:cs="Arial"/>
            <w:sz w:val="12"/>
            <w:szCs w:val="12"/>
          </w:rPr>
          <w:fldChar w:fldCharType="end"/>
        </w:r>
      </w:p>
    </w:sdtContent>
  </w:sdt>
  <w:p w:rsidR="00A07296" w:rsidRDefault="005F15F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5F5" w:rsidRDefault="005F15F5">
      <w:pPr>
        <w:spacing w:after="0" w:line="240" w:lineRule="auto"/>
      </w:pPr>
      <w:r>
        <w:separator/>
      </w:r>
    </w:p>
  </w:footnote>
  <w:footnote w:type="continuationSeparator" w:id="0">
    <w:p w:rsidR="005F15F5" w:rsidRDefault="005F1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296" w:rsidRDefault="00BD777A">
    <w:pPr>
      <w:pStyle w:val="Kopfzeile"/>
    </w:pPr>
    <w:r>
      <w:rPr>
        <w:rFonts w:ascii="Arial" w:hAnsi="Arial"/>
        <w:b/>
        <w:noProof/>
        <w:sz w:val="14"/>
        <w:lang w:val="de-DE" w:eastAsia="de-DE"/>
      </w:rPr>
      <w:drawing>
        <wp:anchor distT="0" distB="0" distL="114300" distR="114300" simplePos="0" relativeHeight="251657728" behindDoc="1" locked="1" layoutInCell="1" allowOverlap="1">
          <wp:simplePos x="0" y="0"/>
          <wp:positionH relativeFrom="page">
            <wp:posOffset>935990</wp:posOffset>
          </wp:positionH>
          <wp:positionV relativeFrom="page">
            <wp:posOffset>504190</wp:posOffset>
          </wp:positionV>
          <wp:extent cx="1148400" cy="216000"/>
          <wp:effectExtent l="0" t="0" r="0" b="0"/>
          <wp:wrapNone/>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296" w:rsidRPr="00132006" w:rsidRDefault="005F15F5" w:rsidP="00E71B2B">
    <w:pPr>
      <w:pStyle w:val="Kopfzeile"/>
      <w:tabs>
        <w:tab w:val="left" w:pos="9199"/>
        <w:tab w:val="right" w:pos="9807"/>
      </w:tabs>
      <w:spacing w:line="240" w:lineRule="exact"/>
      <w:ind w:right="-1871"/>
      <w:rPr>
        <w:rFonts w:ascii="Arial" w:hAnsi="Arial" w:cs="Arial"/>
        <w:sz w:val="14"/>
      </w:rPr>
    </w:pPr>
    <w:r>
      <w:rPr>
        <w:rFonts w:ascii="Arial" w:hAnsi="Arial"/>
        <w:b/>
        <w:sz w:val="14"/>
      </w:rPr>
      <w:pict w14:anchorId="73C18BCB">
        <v:shapetype id="_x0000_t202" coordsize="21600,21600" o:spt="202" path="m,l,21600r21600,l21600,xe">
          <v:stroke joinstyle="miter"/>
          <v:path gradientshapeok="t" o:connecttype="rect"/>
        </v:shapetype>
        <v:shape id="Text Box 826" o:spid="_x0000_s2049" type="#_x0000_t202" style="position:absolute;margin-left:290.05pt;margin-top:45.95pt;width:200.3pt;height:195.85pt;z-index:-251657728;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" fillcolor="white [3201]" stroked="f" strokeweight=".5pt">
          <v:textbox>
            <w:txbxContent>
              <w:tbl>
                <w:tblPr>
                  <w:tblStyle w:val="Tabellenraster"/>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07296" w:rsidRPr="00AB1E17" w:rsidTr="00AB1E17">
                  <w:tc>
                    <w:tcPr>
                      <w:tcW w:w="3828" w:type="dxa"/>
                    </w:tcPr>
                    <w:p w:rsidR="00A07296" w:rsidRPr="00AC17CE" w:rsidRDefault="00BD777A" w:rsidP="00AB1E17">
                      <w:pPr>
                        <w:pStyle w:val="Kopfzeile"/>
                        <w:spacing w:line="240" w:lineRule="exact"/>
                        <w:jc w:val="right"/>
                        <w:rPr>
                          <w:rFonts w:ascii="Arial" w:hAnsi="Arial" w:cs="Arial"/>
                          <w:b/>
                          <w:sz w:val="14"/>
                          <w:lang w:val="de-DE"/>
                        </w:rPr>
                      </w:pPr>
                      <w:r w:rsidRPr="00AC17CE">
                        <w:rPr>
                          <w:rFonts w:ascii="Arial" w:hAnsi="Arial"/>
                          <w:b/>
                          <w:sz w:val="14"/>
                          <w:lang w:val="de-DE"/>
                        </w:rPr>
                        <w:t>ALPLA Werke Alwin Lehner GmbH &amp; Co KG</w:t>
                      </w:r>
                    </w:p>
                    <w:p w:rsidR="00A07296" w:rsidRPr="0047534C" w:rsidRDefault="007D6BE7" w:rsidP="00AB1E17">
                      <w:pPr>
                        <w:pStyle w:val="Kopfzeile"/>
                        <w:spacing w:line="240" w:lineRule="exact"/>
                        <w:jc w:val="right"/>
                        <w:rPr>
                          <w:rFonts w:ascii="Arial" w:hAnsi="Arial" w:cs="Arial"/>
                          <w:sz w:val="14"/>
                        </w:rPr>
                      </w:pPr>
                      <w:proofErr w:type="spellStart"/>
                      <w:r>
                        <w:rPr>
                          <w:rFonts w:ascii="Arial" w:hAnsi="Arial"/>
                          <w:sz w:val="14"/>
                        </w:rPr>
                        <w:t>Mockenstrasse</w:t>
                      </w:r>
                      <w:proofErr w:type="spellEnd"/>
                      <w:r>
                        <w:rPr>
                          <w:rFonts w:ascii="Arial" w:hAnsi="Arial"/>
                          <w:sz w:val="14"/>
                        </w:rPr>
                        <w:t xml:space="preserve"> 34</w:t>
                      </w:r>
                    </w:p>
                    <w:p w:rsidR="00A07296" w:rsidRPr="0047534C" w:rsidRDefault="00BD777A" w:rsidP="00AB1E17">
                      <w:pPr>
                        <w:pStyle w:val="Kopfzeile"/>
                        <w:spacing w:line="240" w:lineRule="exact"/>
                        <w:jc w:val="right"/>
                        <w:rPr>
                          <w:rFonts w:ascii="Arial" w:hAnsi="Arial" w:cs="Arial"/>
                          <w:sz w:val="14"/>
                        </w:rPr>
                      </w:pPr>
                      <w:r>
                        <w:rPr>
                          <w:rFonts w:ascii="Arial" w:hAnsi="Arial"/>
                          <w:sz w:val="14"/>
                        </w:rPr>
                        <w:t>6971 Hard</w:t>
                      </w:r>
                    </w:p>
                    <w:p w:rsidR="00A07296" w:rsidRPr="0047534C" w:rsidRDefault="00BD777A" w:rsidP="00AB1E17">
                      <w:pPr>
                        <w:pStyle w:val="Kopfzeile"/>
                        <w:spacing w:line="240" w:lineRule="exact"/>
                        <w:jc w:val="right"/>
                        <w:rPr>
                          <w:rFonts w:ascii="Arial" w:hAnsi="Arial" w:cs="Arial"/>
                          <w:sz w:val="14"/>
                        </w:rPr>
                      </w:pPr>
                      <w:r>
                        <w:rPr>
                          <w:rFonts w:ascii="Arial" w:hAnsi="Arial"/>
                          <w:sz w:val="14"/>
                        </w:rPr>
                        <w:t>Austria</w:t>
                      </w:r>
                    </w:p>
                    <w:p w:rsidR="00A07296" w:rsidRPr="0047534C" w:rsidRDefault="00BD777A" w:rsidP="00AB1E17">
                      <w:pPr>
                        <w:pStyle w:val="Kopfzeile"/>
                        <w:spacing w:line="240" w:lineRule="exact"/>
                        <w:jc w:val="right"/>
                        <w:rPr>
                          <w:rFonts w:ascii="Arial" w:hAnsi="Arial" w:cs="Arial"/>
                          <w:sz w:val="14"/>
                        </w:rPr>
                      </w:pPr>
                      <w:r>
                        <w:rPr>
                          <w:rFonts w:ascii="Arial" w:hAnsi="Arial"/>
                          <w:sz w:val="14"/>
                        </w:rPr>
                        <w:t xml:space="preserve">Tel.: +43 (0)5574 6020 </w:t>
                      </w:r>
                    </w:p>
                    <w:p w:rsidR="00A07296" w:rsidRPr="0047534C" w:rsidRDefault="00BD777A" w:rsidP="00AB1E17">
                      <w:pPr>
                        <w:spacing w:line="240" w:lineRule="exact"/>
                        <w:jc w:val="right"/>
                        <w:rPr>
                          <w:rFonts w:ascii="Arial" w:hAnsi="Arial" w:cs="Arial"/>
                          <w:sz w:val="14"/>
                        </w:rPr>
                      </w:pPr>
                      <w:r>
                        <w:rPr>
                          <w:rFonts w:ascii="Arial" w:hAnsi="Arial"/>
                          <w:sz w:val="14"/>
                        </w:rPr>
                        <w:t>office@alpla.com</w:t>
                      </w:r>
                    </w:p>
                    <w:p w:rsidR="00A07296" w:rsidRPr="00AB1E17" w:rsidRDefault="00BD777A" w:rsidP="00AB1E17">
                      <w:pPr>
                        <w:spacing w:line="240" w:lineRule="exact"/>
                        <w:jc w:val="right"/>
                        <w:rPr>
                          <w:rFonts w:ascii="Arial" w:hAnsi="Arial"/>
                          <w:sz w:val="14"/>
                        </w:rPr>
                      </w:pPr>
                      <w:r>
                        <w:rPr>
                          <w:rFonts w:ascii="Arial" w:hAnsi="Arial"/>
                          <w:sz w:val="14"/>
                        </w:rPr>
                        <w:t>www.alpla.com</w:t>
                      </w:r>
                    </w:p>
                  </w:tc>
                </w:tr>
                <w:tr w:rsidR="00A07296" w:rsidRPr="00AB1E17" w:rsidTr="00CE481F">
                  <w:trPr>
                    <w:trHeight w:hRule="exact" w:val="624"/>
                  </w:trPr>
                  <w:tc>
                    <w:tcPr>
                      <w:tcW w:w="3828" w:type="dxa"/>
                    </w:tcPr>
                    <w:p w:rsidR="00A07296" w:rsidRPr="00AB1E17" w:rsidRDefault="005F15F5" w:rsidP="00CF7BBB">
                      <w:pPr>
                        <w:spacing w:line="240" w:lineRule="exact"/>
                        <w:jc w:val="right"/>
                        <w:rPr>
                          <w:rFonts w:ascii="Arial" w:hAnsi="Arial"/>
                          <w:sz w:val="14"/>
                          <w:lang w:val="de-AT"/>
                        </w:rPr>
                      </w:pPr>
                    </w:p>
                  </w:tc>
                </w:tr>
                <w:tr w:rsidR="00A07296" w:rsidRPr="008D3C9E" w:rsidTr="00AB1E17">
                  <w:tc>
                    <w:tcPr>
                      <w:tcW w:w="3828" w:type="dxa"/>
                    </w:tcPr>
                    <w:p w:rsidR="00A07296" w:rsidRPr="0047534C" w:rsidRDefault="00BD777A" w:rsidP="00CF7BBB">
                      <w:pPr>
                        <w:spacing w:line="240" w:lineRule="exact"/>
                        <w:jc w:val="right"/>
                        <w:rPr>
                          <w:rFonts w:ascii="Arial" w:hAnsi="Arial"/>
                          <w:b/>
                          <w:sz w:val="14"/>
                        </w:rPr>
                      </w:pPr>
                      <w:r>
                        <w:rPr>
                          <w:rFonts w:ascii="Arial" w:hAnsi="Arial"/>
                          <w:b/>
                          <w:sz w:val="14"/>
                        </w:rPr>
                        <w:t>Contact</w:t>
                      </w:r>
                    </w:p>
                    <w:p w:rsidR="00A07296" w:rsidRPr="005531DA" w:rsidRDefault="0047534C" w:rsidP="00CF7BBB">
                      <w:pPr>
                        <w:spacing w:line="240" w:lineRule="exact"/>
                        <w:jc w:val="right"/>
                        <w:rPr>
                          <w:rFonts w:ascii="Arial" w:hAnsi="Arial"/>
                          <w:sz w:val="14"/>
                        </w:rPr>
                      </w:pPr>
                      <w:r>
                        <w:rPr>
                          <w:rFonts w:ascii="Arial" w:hAnsi="Arial"/>
                          <w:sz w:val="14"/>
                        </w:rPr>
                        <w:t xml:space="preserve">Dominic </w:t>
                      </w:r>
                      <w:proofErr w:type="spellStart"/>
                      <w:r>
                        <w:rPr>
                          <w:rFonts w:ascii="Arial" w:hAnsi="Arial"/>
                          <w:sz w:val="14"/>
                        </w:rPr>
                        <w:t>Fiel</w:t>
                      </w:r>
                      <w:proofErr w:type="spellEnd"/>
                    </w:p>
                    <w:p w:rsidR="00A07296" w:rsidRPr="005531DA" w:rsidRDefault="0047534C" w:rsidP="00CF7BBB">
                      <w:pPr>
                        <w:spacing w:line="240" w:lineRule="exact"/>
                        <w:jc w:val="right"/>
                        <w:rPr>
                          <w:rFonts w:ascii="Arial" w:hAnsi="Arial"/>
                          <w:sz w:val="14"/>
                        </w:rPr>
                      </w:pPr>
                      <w:r>
                        <w:rPr>
                          <w:rFonts w:ascii="Arial" w:hAnsi="Arial"/>
                          <w:sz w:val="14"/>
                        </w:rPr>
                        <w:t>dominic.fiel@alpla.com</w:t>
                      </w:r>
                    </w:p>
                    <w:p w:rsidR="00A07296" w:rsidRPr="00E71B2B" w:rsidRDefault="00BD777A" w:rsidP="0047534C">
                      <w:pPr>
                        <w:spacing w:line="240" w:lineRule="exact"/>
                        <w:jc w:val="right"/>
                        <w:rPr>
                          <w:rFonts w:ascii="Arial" w:hAnsi="Arial"/>
                          <w:sz w:val="14"/>
                        </w:rPr>
                      </w:pPr>
                      <w:r>
                        <w:rPr>
                          <w:rFonts w:ascii="Arial" w:hAnsi="Arial"/>
                          <w:sz w:val="14"/>
                        </w:rPr>
                        <w:t>+43 (0)5574 602 119</w:t>
                      </w:r>
                    </w:p>
                  </w:tc>
                </w:tr>
              </w:tbl>
              <w:p w:rsidR="00A07296" w:rsidRPr="00E71B2B" w:rsidRDefault="005F15F5" w:rsidP="00AB1E17">
                <w:pPr>
                  <w:spacing w:after="0" w:line="240" w:lineRule="exact"/>
                  <w:jc w:val="right"/>
                  <w:rPr>
                    <w:rFonts w:ascii="Arial" w:hAnsi="Arial"/>
                    <w:sz w:val="14"/>
                    <w:lang w:val="de-AT"/>
                  </w:rPr>
                </w:pPr>
              </w:p>
            </w:txbxContent>
          </v:textbox>
          <w10:wrap anchory="page"/>
        </v:shape>
      </w:pict>
    </w:r>
    <w:r w:rsidR="00E03931">
      <w:rPr>
        <w:rFonts w:ascii="Arial" w:hAnsi="Arial"/>
        <w:b/>
        <w:noProof/>
        <w:sz w:val="14"/>
        <w:lang w:val="de-DE" w:eastAsia="de-DE"/>
      </w:rPr>
      <w:drawing>
        <wp:anchor distT="0" distB="0" distL="114300" distR="114300" simplePos="0" relativeHeight="251656704" behindDoc="1" locked="1" layoutInCell="1" allowOverlap="1">
          <wp:simplePos x="0" y="0"/>
          <wp:positionH relativeFrom="page">
            <wp:posOffset>935990</wp:posOffset>
          </wp:positionH>
          <wp:positionV relativeFrom="page">
            <wp:posOffset>504190</wp:posOffset>
          </wp:positionV>
          <wp:extent cx="1148400" cy="216000"/>
          <wp:effectExtent l="0" t="0" r="0" b="0"/>
          <wp:wrapNone/>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47534C"/>
    <w:rsid w:val="00045020"/>
    <w:rsid w:val="000D242E"/>
    <w:rsid w:val="000E1553"/>
    <w:rsid w:val="00163BC3"/>
    <w:rsid w:val="00182008"/>
    <w:rsid w:val="0018556B"/>
    <w:rsid w:val="001A169B"/>
    <w:rsid w:val="00244846"/>
    <w:rsid w:val="00254B09"/>
    <w:rsid w:val="002C3017"/>
    <w:rsid w:val="002D1A61"/>
    <w:rsid w:val="00317272"/>
    <w:rsid w:val="0032257D"/>
    <w:rsid w:val="00354760"/>
    <w:rsid w:val="00371681"/>
    <w:rsid w:val="003774F2"/>
    <w:rsid w:val="003A6082"/>
    <w:rsid w:val="003C0EC3"/>
    <w:rsid w:val="003D5487"/>
    <w:rsid w:val="003E44A3"/>
    <w:rsid w:val="0047534C"/>
    <w:rsid w:val="004B1301"/>
    <w:rsid w:val="004D786D"/>
    <w:rsid w:val="004F6A7B"/>
    <w:rsid w:val="00544F34"/>
    <w:rsid w:val="005531DA"/>
    <w:rsid w:val="00560571"/>
    <w:rsid w:val="005F15F5"/>
    <w:rsid w:val="00602396"/>
    <w:rsid w:val="0061485C"/>
    <w:rsid w:val="006314B3"/>
    <w:rsid w:val="00641138"/>
    <w:rsid w:val="00643163"/>
    <w:rsid w:val="00654CCA"/>
    <w:rsid w:val="006957D2"/>
    <w:rsid w:val="006A0755"/>
    <w:rsid w:val="006A6C0E"/>
    <w:rsid w:val="006D70D7"/>
    <w:rsid w:val="006F0E55"/>
    <w:rsid w:val="00751191"/>
    <w:rsid w:val="007A15BB"/>
    <w:rsid w:val="007D1E0F"/>
    <w:rsid w:val="007D6BE7"/>
    <w:rsid w:val="007F4AC0"/>
    <w:rsid w:val="0080092F"/>
    <w:rsid w:val="008502AF"/>
    <w:rsid w:val="00850CE0"/>
    <w:rsid w:val="00917876"/>
    <w:rsid w:val="00943866"/>
    <w:rsid w:val="009442D4"/>
    <w:rsid w:val="00945E28"/>
    <w:rsid w:val="009C06D8"/>
    <w:rsid w:val="009C3405"/>
    <w:rsid w:val="009E086D"/>
    <w:rsid w:val="009E0EDE"/>
    <w:rsid w:val="009F6E45"/>
    <w:rsid w:val="00A0304C"/>
    <w:rsid w:val="00A25474"/>
    <w:rsid w:val="00A7498D"/>
    <w:rsid w:val="00A90606"/>
    <w:rsid w:val="00AC17CE"/>
    <w:rsid w:val="00B5243E"/>
    <w:rsid w:val="00BD777A"/>
    <w:rsid w:val="00C03830"/>
    <w:rsid w:val="00C044EB"/>
    <w:rsid w:val="00C56682"/>
    <w:rsid w:val="00C65B14"/>
    <w:rsid w:val="00CD12A6"/>
    <w:rsid w:val="00CF766E"/>
    <w:rsid w:val="00D11C89"/>
    <w:rsid w:val="00D352C9"/>
    <w:rsid w:val="00D85426"/>
    <w:rsid w:val="00D85505"/>
    <w:rsid w:val="00D91B38"/>
    <w:rsid w:val="00DC6441"/>
    <w:rsid w:val="00E03931"/>
    <w:rsid w:val="00E61BB0"/>
    <w:rsid w:val="00E80148"/>
    <w:rsid w:val="00EB3626"/>
    <w:rsid w:val="00EE6AD4"/>
    <w:rsid w:val="00F028D2"/>
    <w:rsid w:val="00F10DDE"/>
    <w:rsid w:val="00F26168"/>
    <w:rsid w:val="00F42EA2"/>
    <w:rsid w:val="00F445A4"/>
    <w:rsid w:val="00F447F8"/>
    <w:rsid w:val="00FA64C3"/>
    <w:rsid w:val="00FC048C"/>
    <w:rsid w:val="00FE6583"/>
    <w:rsid w:val="00FF7A3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39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7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777A"/>
  </w:style>
  <w:style w:type="paragraph" w:styleId="Fuzeile">
    <w:name w:val="footer"/>
    <w:basedOn w:val="Standard"/>
    <w:link w:val="FuzeileZchn"/>
    <w:uiPriority w:val="99"/>
    <w:unhideWhenUsed/>
    <w:rsid w:val="00BD7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777A"/>
  </w:style>
  <w:style w:type="table" w:styleId="Tabellenraster">
    <w:name w:val="Table Grid"/>
    <w:basedOn w:val="NormaleTabelle"/>
    <w:uiPriority w:val="39"/>
    <w:rsid w:val="00B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wei">
    <w:name w:val="Pzwei"/>
    <w:basedOn w:val="Standard"/>
    <w:rsid w:val="0047534C"/>
    <w:pPr>
      <w:spacing w:after="0" w:line="290" w:lineRule="atLeast"/>
    </w:pPr>
    <w:rPr>
      <w:rFonts w:ascii="Arial" w:eastAsia="Times New Roman" w:hAnsi="Arial" w:cs="Times New Roman"/>
      <w:w w:val="104"/>
      <w:sz w:val="21"/>
      <w:szCs w:val="24"/>
      <w:lang w:eastAsia="de-DE"/>
    </w:rPr>
  </w:style>
  <w:style w:type="character" w:styleId="Hyperlink">
    <w:name w:val="Hyperlink"/>
    <w:rsid w:val="0047534C"/>
    <w:rPr>
      <w:color w:val="0000FF"/>
      <w:u w:val="single"/>
    </w:rPr>
  </w:style>
  <w:style w:type="paragraph" w:styleId="Sprechblasentext">
    <w:name w:val="Balloon Text"/>
    <w:basedOn w:val="Standard"/>
    <w:link w:val="SprechblasentextZchn"/>
    <w:uiPriority w:val="99"/>
    <w:semiHidden/>
    <w:unhideWhenUsed/>
    <w:rsid w:val="005531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31DA"/>
    <w:rPr>
      <w:rFonts w:ascii="Segoe UI" w:hAnsi="Segoe UI" w:cs="Segoe UI"/>
      <w:sz w:val="18"/>
      <w:szCs w:val="18"/>
    </w:rPr>
  </w:style>
  <w:style w:type="character" w:styleId="Kommentarzeichen">
    <w:name w:val="annotation reference"/>
    <w:basedOn w:val="Absatz-Standardschriftart"/>
    <w:uiPriority w:val="99"/>
    <w:semiHidden/>
    <w:unhideWhenUsed/>
    <w:rsid w:val="00F028D2"/>
    <w:rPr>
      <w:sz w:val="16"/>
      <w:szCs w:val="16"/>
    </w:rPr>
  </w:style>
  <w:style w:type="paragraph" w:styleId="Kommentartext">
    <w:name w:val="annotation text"/>
    <w:basedOn w:val="Standard"/>
    <w:link w:val="KommentartextZchn"/>
    <w:uiPriority w:val="99"/>
    <w:semiHidden/>
    <w:unhideWhenUsed/>
    <w:rsid w:val="00F028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28D2"/>
    <w:rPr>
      <w:sz w:val="20"/>
      <w:szCs w:val="20"/>
    </w:rPr>
  </w:style>
  <w:style w:type="paragraph" w:styleId="Kommentarthema">
    <w:name w:val="annotation subject"/>
    <w:basedOn w:val="Kommentartext"/>
    <w:next w:val="Kommentartext"/>
    <w:link w:val="KommentarthemaZchn"/>
    <w:uiPriority w:val="99"/>
    <w:semiHidden/>
    <w:unhideWhenUsed/>
    <w:rsid w:val="00F028D2"/>
    <w:rPr>
      <w:b/>
      <w:bCs/>
    </w:rPr>
  </w:style>
  <w:style w:type="character" w:customStyle="1" w:styleId="KommentarthemaZchn">
    <w:name w:val="Kommentarthema Zchn"/>
    <w:basedOn w:val="KommentartextZchn"/>
    <w:link w:val="Kommentarthema"/>
    <w:uiPriority w:val="99"/>
    <w:semiHidden/>
    <w:rsid w:val="00F028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la.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etrecyclingteam.com"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lexandra.dittrich@pzwei.at" TargetMode="External"/><Relationship Id="rId10" Type="http://schemas.openxmlformats.org/officeDocument/2006/relationships/hyperlink" Target="mailto:dominic.fiel@alpla.com" TargetMode="External"/><Relationship Id="rId4" Type="http://schemas.openxmlformats.org/officeDocument/2006/relationships/webSettings" Target="webSettings.xml"/><Relationship Id="rId9" Type="http://schemas.openxmlformats.org/officeDocument/2006/relationships/hyperlink" Target="http://www.carbonfootprint.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4524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Hoepperger Karoline</dc:creator>
  <cp:lastModifiedBy>Pzwei. Alexandra Dittrich</cp:lastModifiedBy>
  <cp:revision>18</cp:revision>
  <cp:lastPrinted>2017-06-12T08:49:00Z</cp:lastPrinted>
  <dcterms:created xsi:type="dcterms:W3CDTF">2017-07-07T08:23:00Z</dcterms:created>
  <dcterms:modified xsi:type="dcterms:W3CDTF">2017-08-09T06:42:00Z</dcterms:modified>
</cp:coreProperties>
</file>